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E5" w:rsidRPr="00283A1C" w:rsidRDefault="002E40E5" w:rsidP="0024722B">
      <w:pPr>
        <w:spacing w:line="276" w:lineRule="auto"/>
        <w:jc w:val="both"/>
        <w:rPr>
          <w:lang w:val="en-GB"/>
        </w:rPr>
      </w:pPr>
    </w:p>
    <w:p w:rsidR="002E40E5" w:rsidRPr="00283A1C" w:rsidRDefault="002E40E5" w:rsidP="0024722B">
      <w:pPr>
        <w:spacing w:line="276" w:lineRule="auto"/>
        <w:jc w:val="both"/>
        <w:rPr>
          <w:lang w:val="en-GB"/>
        </w:rPr>
      </w:pPr>
    </w:p>
    <w:p w:rsidR="00DA5303" w:rsidRPr="00283A1C" w:rsidRDefault="00DA5303" w:rsidP="0024722B">
      <w:pPr>
        <w:spacing w:after="0" w:line="276" w:lineRule="auto"/>
        <w:jc w:val="both"/>
        <w:textAlignment w:val="baseline"/>
        <w:rPr>
          <w:rFonts w:ascii="Graphik Light" w:hAnsi="Graphik Light"/>
          <w:bCs/>
          <w:sz w:val="36"/>
          <w:szCs w:val="28"/>
          <w:lang w:val="en-GB"/>
        </w:rPr>
      </w:pPr>
    </w:p>
    <w:p w:rsidR="00651CC6" w:rsidRPr="00283A1C" w:rsidRDefault="00651CC6" w:rsidP="0024722B">
      <w:pPr>
        <w:spacing w:after="0" w:line="276" w:lineRule="auto"/>
        <w:jc w:val="both"/>
        <w:textAlignment w:val="baseline"/>
        <w:rPr>
          <w:rFonts w:ascii="Graphik Light" w:hAnsi="Graphik Light"/>
          <w:b/>
          <w:bCs/>
          <w:color w:val="292929"/>
          <w:sz w:val="36"/>
          <w:szCs w:val="36"/>
          <w:lang w:val="en-GB"/>
        </w:rPr>
      </w:pPr>
    </w:p>
    <w:p w:rsidR="006A5092" w:rsidRPr="006D4416" w:rsidRDefault="006A5092" w:rsidP="006D4416">
      <w:pPr>
        <w:spacing w:after="0" w:line="276" w:lineRule="auto"/>
        <w:jc w:val="center"/>
        <w:textAlignment w:val="baseline"/>
        <w:rPr>
          <w:rFonts w:ascii="Graphik Light" w:hAnsi="Graphik Light"/>
          <w:b/>
          <w:bCs/>
          <w:color w:val="9F2446"/>
          <w:sz w:val="36"/>
          <w:szCs w:val="28"/>
          <w:lang w:val="en-GB"/>
        </w:rPr>
      </w:pPr>
      <w:r w:rsidRPr="006D4416">
        <w:rPr>
          <w:rFonts w:ascii="Graphik Light" w:hAnsi="Graphik Light"/>
          <w:b/>
          <w:bCs/>
          <w:color w:val="9F2446"/>
          <w:sz w:val="36"/>
          <w:szCs w:val="28"/>
          <w:lang w:val="en-GB"/>
        </w:rPr>
        <w:t>Culture Action Europe’s recommendations</w:t>
      </w:r>
    </w:p>
    <w:p w:rsidR="006A5092" w:rsidRPr="006D4416" w:rsidRDefault="006A5092" w:rsidP="006D4416">
      <w:pPr>
        <w:spacing w:after="0" w:line="276" w:lineRule="auto"/>
        <w:jc w:val="center"/>
        <w:textAlignment w:val="baseline"/>
        <w:rPr>
          <w:rFonts w:ascii="Graphik Light" w:hAnsi="Graphik Light"/>
          <w:b/>
          <w:bCs/>
          <w:color w:val="9F2446"/>
          <w:sz w:val="36"/>
          <w:szCs w:val="28"/>
          <w:lang w:val="en-GB"/>
        </w:rPr>
      </w:pPr>
      <w:proofErr w:type="gramStart"/>
      <w:r w:rsidRPr="006D4416">
        <w:rPr>
          <w:rFonts w:ascii="Graphik Light" w:hAnsi="Graphik Light"/>
          <w:b/>
          <w:bCs/>
          <w:color w:val="9F2446"/>
          <w:sz w:val="36"/>
          <w:szCs w:val="28"/>
          <w:lang w:val="en-GB"/>
        </w:rPr>
        <w:t>on</w:t>
      </w:r>
      <w:proofErr w:type="gramEnd"/>
      <w:r w:rsidRPr="006D4416">
        <w:rPr>
          <w:rFonts w:ascii="Graphik Light" w:hAnsi="Graphik Light"/>
          <w:b/>
          <w:bCs/>
          <w:color w:val="9F2446"/>
          <w:sz w:val="36"/>
          <w:szCs w:val="28"/>
          <w:lang w:val="en-GB"/>
        </w:rPr>
        <w:t xml:space="preserve"> the</w:t>
      </w:r>
    </w:p>
    <w:p w:rsidR="006A5092" w:rsidRPr="00283A1C" w:rsidRDefault="006A5092" w:rsidP="006D4416">
      <w:pPr>
        <w:spacing w:after="0" w:line="276" w:lineRule="auto"/>
        <w:jc w:val="center"/>
        <w:textAlignment w:val="baseline"/>
        <w:rPr>
          <w:rFonts w:ascii="Graphik Light" w:hAnsi="Graphik Light"/>
          <w:b/>
          <w:bCs/>
          <w:color w:val="A01E43"/>
          <w:sz w:val="36"/>
          <w:szCs w:val="28"/>
          <w:lang w:val="en-GB"/>
        </w:rPr>
      </w:pPr>
    </w:p>
    <w:p w:rsidR="00DA5303" w:rsidRPr="001F6518" w:rsidRDefault="006A5092" w:rsidP="006D4416">
      <w:pPr>
        <w:spacing w:after="0" w:line="276" w:lineRule="auto"/>
        <w:jc w:val="center"/>
        <w:textAlignment w:val="baseline"/>
        <w:rPr>
          <w:rFonts w:ascii="Graphik Light" w:hAnsi="Graphik Light"/>
          <w:b/>
          <w:bCs/>
          <w:color w:val="292929"/>
          <w:sz w:val="36"/>
          <w:szCs w:val="36"/>
          <w:lang w:val="en-GB"/>
        </w:rPr>
      </w:pPr>
      <w:r w:rsidRPr="001F6518">
        <w:rPr>
          <w:rFonts w:ascii="Graphik Light" w:hAnsi="Graphik Light"/>
          <w:b/>
          <w:bCs/>
          <w:color w:val="292929"/>
          <w:sz w:val="36"/>
          <w:szCs w:val="36"/>
          <w:lang w:val="en-GB"/>
        </w:rPr>
        <w:t>IMPLEMENTATION OF</w:t>
      </w:r>
      <w:r w:rsidR="001625DA" w:rsidRPr="001F6518">
        <w:rPr>
          <w:rFonts w:ascii="Graphik Light" w:hAnsi="Graphik Light"/>
          <w:b/>
          <w:bCs/>
          <w:color w:val="292929"/>
          <w:sz w:val="36"/>
          <w:szCs w:val="36"/>
          <w:lang w:val="en-GB"/>
        </w:rPr>
        <w:t xml:space="preserve"> THE CREATIVE EUROPE PROGRAMME</w:t>
      </w:r>
      <w:r w:rsidRPr="001F6518">
        <w:rPr>
          <w:rFonts w:ascii="Graphik Light" w:hAnsi="Graphik Light"/>
          <w:b/>
          <w:bCs/>
          <w:color w:val="292929"/>
          <w:sz w:val="36"/>
          <w:szCs w:val="36"/>
          <w:lang w:val="en-GB"/>
        </w:rPr>
        <w:t xml:space="preserve"> (2014-2016)</w:t>
      </w:r>
    </w:p>
    <w:p w:rsidR="00651CC6" w:rsidRPr="001F6518" w:rsidRDefault="00651CC6" w:rsidP="0024722B">
      <w:pPr>
        <w:spacing w:after="0" w:line="276" w:lineRule="auto"/>
        <w:jc w:val="both"/>
        <w:textAlignment w:val="baseline"/>
        <w:rPr>
          <w:rFonts w:ascii="Graphik Light" w:hAnsi="Graphik Light"/>
          <w:b/>
          <w:bCs/>
          <w:sz w:val="28"/>
          <w:szCs w:val="28"/>
          <w:lang w:val="en-GB"/>
        </w:rPr>
      </w:pPr>
    </w:p>
    <w:p w:rsidR="001625DA" w:rsidRPr="006D4416" w:rsidRDefault="001625DA" w:rsidP="006D4416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i/>
          <w:color w:val="9F2446"/>
          <w:lang w:val="en-GB" w:eastAsia="fr-FR"/>
        </w:rPr>
      </w:pP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In July 2016, Silvia Costa (Chair of the CULT Committee at the European Parliament) presented her </w:t>
      </w:r>
      <w:r w:rsidR="00651CC6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>reflections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on the </w:t>
      </w:r>
      <w:r w:rsidR="00651CC6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implementation of the 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Creative Europe Programme. </w:t>
      </w:r>
      <w:r w:rsidR="001F6518">
        <w:rPr>
          <w:rFonts w:ascii="Graphik Light" w:eastAsia="Times New Roman" w:hAnsi="Graphik Light" w:cs="Arial"/>
          <w:i/>
          <w:color w:val="292929"/>
          <w:lang w:val="en-GB" w:eastAsia="fr-FR"/>
        </w:rPr>
        <w:t>We welcomed the inclusion of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</w:t>
      </w:r>
      <w:r w:rsidR="001F6518">
        <w:rPr>
          <w:rFonts w:ascii="Graphik Light" w:eastAsia="Times New Roman" w:hAnsi="Graphik Light" w:cs="Arial"/>
          <w:i/>
          <w:color w:val="292929"/>
          <w:lang w:val="en-GB" w:eastAsia="fr-FR"/>
        </w:rPr>
        <w:t>the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comments</w:t>
      </w:r>
      <w:r w:rsid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presented by CAE in the </w:t>
      </w:r>
      <w:hyperlink r:id="rId9" w:history="1">
        <w:r w:rsidR="001F6518" w:rsidRPr="001F6518">
          <w:rPr>
            <w:rStyle w:val="Hyperlink"/>
            <w:rFonts w:ascii="Graphik Light" w:eastAsia="Times New Roman" w:hAnsi="Graphik Light" w:cs="Arial"/>
            <w:i/>
            <w:lang w:val="en-GB" w:eastAsia="fr-FR"/>
          </w:rPr>
          <w:t>‘</w:t>
        </w:r>
        <w:r w:rsidRPr="001F6518">
          <w:rPr>
            <w:rStyle w:val="Hyperlink"/>
            <w:rFonts w:ascii="Graphik Light" w:eastAsia="Times New Roman" w:hAnsi="Graphik Light" w:cs="Arial"/>
            <w:i/>
            <w:lang w:val="en-GB" w:eastAsia="fr-FR"/>
          </w:rPr>
          <w:t>Feedback on the Creative Europe Programme</w:t>
        </w:r>
        <w:r w:rsidR="001F6518" w:rsidRPr="001F6518">
          <w:rPr>
            <w:rStyle w:val="Hyperlink"/>
            <w:rFonts w:ascii="Graphik Light" w:eastAsia="Times New Roman" w:hAnsi="Graphik Light" w:cs="Arial"/>
            <w:i/>
            <w:lang w:val="en-GB" w:eastAsia="fr-FR"/>
          </w:rPr>
          <w:t>’</w:t>
        </w:r>
      </w:hyperlink>
      <w:r w:rsid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in her speech</w:t>
      </w:r>
      <w:r w:rsidR="00F94CEA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. </w:t>
      </w:r>
      <w:r w:rsidR="00C02100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>In particular,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our calls for </w:t>
      </w:r>
      <w:r w:rsidR="00C02100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the </w:t>
      </w:r>
      <w:r w:rsidR="00B10254"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>recognition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of culture’s impact on </w:t>
      </w:r>
      <w:r w:rsidRPr="006D4416">
        <w:rPr>
          <w:rFonts w:ascii="Graphik Light" w:eastAsia="Times New Roman" w:hAnsi="Graphik Light" w:cs="Arial"/>
          <w:b/>
          <w:i/>
          <w:color w:val="9F2446"/>
          <w:lang w:val="en-GB" w:eastAsia="fr-FR"/>
        </w:rPr>
        <w:t>cohesion and inclusiveness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and the need for </w:t>
      </w:r>
      <w:r w:rsidRPr="006D4416">
        <w:rPr>
          <w:rFonts w:ascii="Graphik Light" w:eastAsia="Times New Roman" w:hAnsi="Graphik Light" w:cs="Arial"/>
          <w:b/>
          <w:i/>
          <w:color w:val="9F2446"/>
          <w:lang w:val="en-GB" w:eastAsia="fr-FR"/>
        </w:rPr>
        <w:t>more transparency</w:t>
      </w:r>
      <w:r w:rsidRPr="001F6518">
        <w:rPr>
          <w:rFonts w:ascii="Graphik Light" w:eastAsia="Times New Roman" w:hAnsi="Graphik Light" w:cs="Arial"/>
          <w:i/>
          <w:color w:val="292929"/>
          <w:lang w:val="en-GB" w:eastAsia="fr-FR"/>
        </w:rPr>
        <w:t xml:space="preserve"> and consideration </w:t>
      </w:r>
      <w:r w:rsidRPr="006D4416">
        <w:rPr>
          <w:rFonts w:ascii="Graphik Light" w:eastAsia="Times New Roman" w:hAnsi="Graphik Light" w:cs="Arial"/>
          <w:i/>
          <w:color w:val="9F2446"/>
          <w:lang w:val="en-GB" w:eastAsia="fr-FR"/>
        </w:rPr>
        <w:t xml:space="preserve">of </w:t>
      </w:r>
      <w:r w:rsidRPr="006D4416">
        <w:rPr>
          <w:rFonts w:ascii="Graphik Light" w:eastAsia="Times New Roman" w:hAnsi="Graphik Light" w:cs="Arial"/>
          <w:b/>
          <w:i/>
          <w:color w:val="9F2446"/>
          <w:lang w:val="en-GB" w:eastAsia="fr-FR"/>
        </w:rPr>
        <w:t>qualitative aspects in the evaluation process</w:t>
      </w:r>
      <w:r w:rsidRPr="006D4416">
        <w:rPr>
          <w:rFonts w:ascii="Graphik Light" w:eastAsia="Times New Roman" w:hAnsi="Graphik Light" w:cs="Arial"/>
          <w:i/>
          <w:color w:val="9F2446"/>
          <w:lang w:val="en-GB" w:eastAsia="fr-FR"/>
        </w:rPr>
        <w:t xml:space="preserve">. </w:t>
      </w:r>
    </w:p>
    <w:p w:rsidR="007D0636" w:rsidRPr="001F6518" w:rsidRDefault="007D063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B57863" w:rsidRDefault="001625DA" w:rsidP="006D4416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In this paper, we go further in advocating for concrete,</w:t>
      </w:r>
      <w:r w:rsidR="00B57863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and operational changes in the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programme that could boost </w:t>
      </w:r>
      <w:r w:rsidR="00B57863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both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its efficiency and relevance for the cultural </w:t>
      </w:r>
      <w:r w:rsidR="00B10254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and creative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sector.</w:t>
      </w:r>
      <w:r w:rsidR="00A4197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These</w:t>
      </w:r>
      <w:r w:rsidR="001F6518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recommendations </w:t>
      </w:r>
      <w:r w:rsid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reflect the feedback received from our members during the implementation of the Creative Europe programme in the period 2014-2016.</w:t>
      </w:r>
    </w:p>
    <w:p w:rsidR="005F21B6" w:rsidRDefault="005F21B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5F21B6" w:rsidRPr="006D4416" w:rsidRDefault="005F21B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b/>
          <w:color w:val="292929"/>
          <w:sz w:val="28"/>
          <w:szCs w:val="28"/>
          <w:lang w:val="en-GB" w:eastAsia="fr-FR"/>
        </w:rPr>
      </w:pPr>
      <w:r w:rsidRPr="006D4416">
        <w:rPr>
          <w:rFonts w:ascii="Graphik Light" w:eastAsia="Times New Roman" w:hAnsi="Graphik Light" w:cs="Arial"/>
          <w:b/>
          <w:color w:val="292929"/>
          <w:sz w:val="28"/>
          <w:szCs w:val="28"/>
          <w:lang w:val="en-GB" w:eastAsia="fr-FR"/>
        </w:rPr>
        <w:t>More transparency</w:t>
      </w:r>
      <w:bookmarkStart w:id="0" w:name="_GoBack"/>
      <w:bookmarkEnd w:id="0"/>
    </w:p>
    <w:p w:rsidR="002B55D2" w:rsidRPr="001F6518" w:rsidRDefault="002B55D2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5F21B6" w:rsidRDefault="00B10254" w:rsidP="006D4416">
      <w:pPr>
        <w:spacing w:line="360" w:lineRule="auto"/>
        <w:jc w:val="both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We highlight again the need </w:t>
      </w:r>
      <w:r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for </w:t>
      </w:r>
      <w:r w:rsidRPr="006D4416">
        <w:rPr>
          <w:rFonts w:ascii="Graphik Black" w:eastAsia="Times New Roman" w:hAnsi="Graphik Black" w:cs="Arial"/>
          <w:color w:val="292929"/>
          <w:sz w:val="24"/>
          <w:szCs w:val="24"/>
          <w:lang w:val="en-GB" w:eastAsia="fr-FR"/>
        </w:rPr>
        <w:t xml:space="preserve">more transparency in the implementation and the evaluation process </w:t>
      </w:r>
      <w:r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of </w:t>
      </w:r>
      <w:r w:rsidR="00CD570F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the programme. </w:t>
      </w:r>
      <w:r w:rsidR="00C02100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A</w:t>
      </w:r>
      <w:r w:rsidR="00B57863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pplicants would be</w:t>
      </w:r>
      <w:r w:rsidR="00C02100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nefit from</w:t>
      </w:r>
      <w:r w:rsidR="00B57863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more transparency in the </w:t>
      </w:r>
      <w:r w:rsidR="00B57863" w:rsidRPr="006D4416"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  <w:t xml:space="preserve">selection of </w:t>
      </w:r>
      <w:r w:rsidR="00B57863" w:rsidRPr="006D4416">
        <w:rPr>
          <w:rFonts w:ascii="Graphik Black" w:eastAsia="Times New Roman" w:hAnsi="Graphik Black" w:cs="Arial"/>
          <w:color w:val="292929"/>
          <w:sz w:val="24"/>
          <w:szCs w:val="24"/>
          <w:lang w:val="en-GB" w:eastAsia="fr-FR"/>
        </w:rPr>
        <w:t>evaluators</w:t>
      </w:r>
      <w:r w:rsidR="0024722B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.</w:t>
      </w:r>
      <w:r w:rsidR="00B57863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</w:t>
      </w:r>
      <w:r w:rsidR="00CD570F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Better </w:t>
      </w:r>
      <w:r w:rsidR="0024722B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transparency </w:t>
      </w:r>
      <w:r w:rsidR="00FE2F01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would result from data being made available </w:t>
      </w:r>
      <w:r w:rsidR="00B57863" w:rsidRPr="006D4416"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  <w:t xml:space="preserve">on the </w:t>
      </w:r>
      <w:r w:rsidR="00B57863" w:rsidRPr="006D4416">
        <w:rPr>
          <w:rFonts w:ascii="Graphik Black" w:eastAsia="Times New Roman" w:hAnsi="Graphik Black" w:cs="Arial"/>
          <w:color w:val="292929"/>
          <w:sz w:val="24"/>
          <w:szCs w:val="24"/>
          <w:lang w:val="en-GB" w:eastAsia="fr-FR"/>
        </w:rPr>
        <w:t xml:space="preserve">general topics of successful (and unsuccessful) </w:t>
      </w:r>
      <w:r w:rsidR="0024722B" w:rsidRPr="006D4416">
        <w:rPr>
          <w:rFonts w:ascii="Graphik Black" w:eastAsia="Times New Roman" w:hAnsi="Graphik Black" w:cs="Arial"/>
          <w:color w:val="292929"/>
          <w:sz w:val="24"/>
          <w:szCs w:val="24"/>
          <w:lang w:val="en-GB" w:eastAsia="fr-FR"/>
        </w:rPr>
        <w:t>projects</w:t>
      </w:r>
      <w:r w:rsidR="0024722B" w:rsidRPr="006D4416"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  <w:t xml:space="preserve">. </w:t>
      </w:r>
      <w:r w:rsidR="0024722B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Publishing the detail</w:t>
      </w:r>
      <w:r w:rsidR="00CD570F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s</w:t>
      </w:r>
      <w:r w:rsidR="0024722B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of supported </w:t>
      </w:r>
      <w:r w:rsidR="00CD570F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projects</w:t>
      </w:r>
      <w:r w:rsidR="0024722B" w:rsidRPr="006D4416"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  <w:t xml:space="preserve"> </w:t>
      </w:r>
      <w:r w:rsidR="0024722B" w:rsidRPr="006D441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in relation to the main guiding</w:t>
      </w:r>
      <w:r w:rsidR="0024722B" w:rsidRPr="0024722B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values of the programme</w:t>
      </w:r>
      <w:r w:rsidR="0024722B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(skills development, mobility, etc.) would provide a better understanding of the </w:t>
      </w:r>
      <w:r w:rsidR="00CD570F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balance of priorities of Creative Europe</w:t>
      </w:r>
      <w:r w:rsidR="00B57863" w:rsidRPr="0024722B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.</w:t>
      </w:r>
      <w:r w:rsidR="002B55D2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</w:t>
      </w:r>
      <w:r w:rsidR="001B19EF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Lastly</w:t>
      </w:r>
      <w:r w:rsidR="004F00DD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, guaranteeing </w:t>
      </w:r>
      <w:r w:rsidR="0024722B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transparency in the overall process </w:t>
      </w:r>
      <w:r w:rsidR="004F00DD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is fundamental to </w:t>
      </w:r>
      <w:r w:rsidR="001B19EF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sustain</w:t>
      </w:r>
      <w:r w:rsidR="004F00DD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the high standards </w:t>
      </w:r>
      <w:r w:rsidR="002E2F77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the Creative Europe programme is know</w:t>
      </w:r>
      <w:r w:rsidR="00FE2F01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n</w:t>
      </w:r>
      <w:r w:rsidR="001B19EF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for</w:t>
      </w:r>
      <w:r w:rsidR="002E2F77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, as previously </w:t>
      </w:r>
      <w:hyperlink r:id="rId10" w:history="1">
        <w:r w:rsidR="002E2F77" w:rsidRPr="001B19EF">
          <w:rPr>
            <w:rStyle w:val="Hyperlink"/>
            <w:rFonts w:ascii="Graphik Light" w:eastAsia="Times New Roman" w:hAnsi="Graphik Light" w:cs="Arial"/>
            <w:sz w:val="24"/>
            <w:szCs w:val="24"/>
            <w:lang w:val="en-GB" w:eastAsia="fr-FR"/>
          </w:rPr>
          <w:t>stated</w:t>
        </w:r>
      </w:hyperlink>
      <w:r w:rsidR="002E2F77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by CAE</w:t>
      </w:r>
      <w:r w:rsidR="001B19EF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.</w:t>
      </w:r>
      <w:r w:rsidR="002E2F77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</w:t>
      </w:r>
    </w:p>
    <w:p w:rsidR="006D4416" w:rsidRDefault="006D4416" w:rsidP="0024722B">
      <w:pPr>
        <w:jc w:val="both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6D4416" w:rsidRPr="004D64F1" w:rsidRDefault="006D4416" w:rsidP="0024722B">
      <w:pPr>
        <w:jc w:val="both"/>
        <w:rPr>
          <w:rFonts w:eastAsia="Times New Roman" w:cs="Times New Roman"/>
        </w:rPr>
      </w:pPr>
    </w:p>
    <w:p w:rsidR="005F21B6" w:rsidRDefault="005F21B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6D4416" w:rsidRDefault="006D441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</w:pPr>
    </w:p>
    <w:p w:rsidR="006D4416" w:rsidRDefault="006D441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b/>
          <w:color w:val="292929"/>
          <w:sz w:val="24"/>
          <w:szCs w:val="24"/>
          <w:lang w:val="en-GB" w:eastAsia="fr-FR"/>
        </w:rPr>
      </w:pPr>
    </w:p>
    <w:p w:rsidR="001E1D84" w:rsidRDefault="001E1D84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b/>
          <w:color w:val="292929"/>
          <w:sz w:val="28"/>
          <w:szCs w:val="28"/>
          <w:lang w:val="en-GB" w:eastAsia="fr-FR"/>
        </w:rPr>
      </w:pPr>
    </w:p>
    <w:p w:rsidR="005F21B6" w:rsidRPr="006D4416" w:rsidRDefault="005F21B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b/>
          <w:color w:val="292929"/>
          <w:sz w:val="28"/>
          <w:szCs w:val="28"/>
          <w:lang w:val="en-GB" w:eastAsia="fr-FR"/>
        </w:rPr>
      </w:pPr>
      <w:r w:rsidRPr="006D4416">
        <w:rPr>
          <w:rFonts w:ascii="Graphik Light" w:eastAsia="Times New Roman" w:hAnsi="Graphik Light" w:cs="Arial"/>
          <w:b/>
          <w:color w:val="292929"/>
          <w:sz w:val="28"/>
          <w:szCs w:val="28"/>
          <w:lang w:val="en-GB" w:eastAsia="fr-FR"/>
        </w:rPr>
        <w:t>Simplification and balance</w:t>
      </w:r>
    </w:p>
    <w:p w:rsidR="005F21B6" w:rsidRDefault="005F21B6" w:rsidP="0024722B">
      <w:pPr>
        <w:spacing w:after="0" w:line="276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CD570F" w:rsidRDefault="002B55D2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sz w:val="24"/>
          <w:szCs w:val="24"/>
          <w:lang w:val="en-GB" w:eastAsia="fr-FR"/>
        </w:rPr>
      </w:pP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The evaluation</w:t>
      </w:r>
      <w:r w:rsidR="005F21B6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of </w:t>
      </w:r>
      <w:r w:rsidR="00BC44C4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projects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should be better balanced between</w:t>
      </w:r>
      <w:r w:rsidR="00BC44C4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 content and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structural </w:t>
      </w:r>
      <w:r w:rsidR="00BC44C4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requirements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.</w:t>
      </w:r>
      <w:r w:rsidR="005F21B6">
        <w:rPr>
          <w:rFonts w:ascii="Graphik Light" w:eastAsia="Times New Roman" w:hAnsi="Graphik Light" w:cs="Arial"/>
          <w:color w:val="000000"/>
          <w:sz w:val="24"/>
          <w:szCs w:val="24"/>
          <w:lang w:val="en-GB" w:eastAsia="fr-FR"/>
        </w:rPr>
        <w:t xml:space="preserve"> </w:t>
      </w:r>
      <w:r w:rsidR="00651CC6" w:rsidRPr="00567F13">
        <w:rPr>
          <w:rFonts w:ascii="Graphik Light" w:eastAsia="Times New Roman" w:hAnsi="Graphik Light" w:cs="Arial"/>
          <w:b/>
          <w:sz w:val="24"/>
          <w:szCs w:val="24"/>
          <w:lang w:val="en-GB" w:eastAsia="fr-FR"/>
        </w:rPr>
        <w:t>The</w:t>
      </w:r>
      <w:r w:rsidR="00C02100" w:rsidRPr="00567F13">
        <w:rPr>
          <w:rFonts w:ascii="Graphik Light" w:eastAsia="Times New Roman" w:hAnsi="Graphik Light" w:cs="Arial"/>
          <w:b/>
          <w:sz w:val="24"/>
          <w:szCs w:val="24"/>
          <w:lang w:val="en-GB" w:eastAsia="fr-FR"/>
        </w:rPr>
        <w:t xml:space="preserve"> </w:t>
      </w:r>
      <w:r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application process</w:t>
      </w:r>
      <w:r w:rsidR="001A5D12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 xml:space="preserve"> </w:t>
      </w:r>
      <w:r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is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considered </w:t>
      </w:r>
      <w:r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 xml:space="preserve">too </w:t>
      </w:r>
      <w:r w:rsidR="00FE2F01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onerous</w:t>
      </w:r>
      <w:r w:rsidR="00FE2F01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for cultural operators, especially considering the (low) success rate. Culture Action Europe advocates for the </w:t>
      </w:r>
      <w:r w:rsidR="001A5D1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inclusion of a </w:t>
      </w:r>
      <w:r w:rsidR="001A5D12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2-stage application</w:t>
      </w:r>
      <w:r w:rsidR="001A5D1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process in the 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next programme, </w:t>
      </w:r>
      <w:r w:rsid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in line with 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Horizon 2020. The first stage would pre-select projects </w:t>
      </w:r>
      <w:r w:rsidR="00BC44C4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based on content</w:t>
      </w:r>
      <w:r w:rsidR="00BC44C4">
        <w:rPr>
          <w:rFonts w:ascii="Graphik Light" w:eastAsia="Times New Roman" w:hAnsi="Graphik Light" w:cs="Arial"/>
          <w:b/>
          <w:sz w:val="24"/>
          <w:szCs w:val="24"/>
          <w:lang w:val="en-GB" w:eastAsia="fr-FR"/>
        </w:rPr>
        <w:t xml:space="preserve">. </w:t>
      </w:r>
      <w:r w:rsidR="001A5D1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S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hort-listed applicants would then be required to provide structural elements</w:t>
      </w:r>
      <w:r w:rsidR="001A5D1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, such as </w:t>
      </w:r>
      <w:r w:rsidR="00651CC6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legal and financial</w:t>
      </w:r>
      <w:r w:rsidR="009F2FCF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</w:t>
      </w:r>
      <w:r w:rsidR="00651CC6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details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.</w:t>
      </w:r>
      <w:r w:rsidR="00BC44C4" w:rsidRP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This would</w:t>
      </w:r>
      <w:r w:rsidR="00BC44C4" w:rsidRPr="001F6518">
        <w:rPr>
          <w:rFonts w:ascii="Graphik Light" w:eastAsia="Times New Roman" w:hAnsi="Graphik Light" w:cs="Arial"/>
          <w:b/>
          <w:sz w:val="24"/>
          <w:szCs w:val="24"/>
          <w:lang w:val="en-GB" w:eastAsia="fr-FR"/>
        </w:rPr>
        <w:t xml:space="preserve"> </w:t>
      </w:r>
      <w:r w:rsid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>enhance</w:t>
      </w:r>
      <w:r w:rsidR="00BC44C4" w:rsidRP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efficiency</w:t>
      </w:r>
      <w:r w:rsid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by reducing the burden on both</w:t>
      </w:r>
      <w:r w:rsidR="00BC44C4" w:rsidRPr="00BC44C4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evaluators and applicants.</w:t>
      </w:r>
    </w:p>
    <w:p w:rsidR="001E1D84" w:rsidRDefault="001E1D84" w:rsidP="006D4416">
      <w:pPr>
        <w:spacing w:line="360" w:lineRule="auto"/>
        <w:jc w:val="both"/>
        <w:rPr>
          <w:rFonts w:ascii="Graphik Light" w:eastAsia="Times New Roman" w:hAnsi="Graphik Light" w:cs="Arial"/>
          <w:b/>
          <w:sz w:val="28"/>
          <w:szCs w:val="28"/>
          <w:lang w:val="en-GB" w:eastAsia="fr-FR"/>
        </w:rPr>
      </w:pPr>
    </w:p>
    <w:p w:rsidR="00BC44C4" w:rsidRDefault="001B561A" w:rsidP="006D4416">
      <w:pPr>
        <w:spacing w:line="360" w:lineRule="auto"/>
        <w:jc w:val="both"/>
        <w:rPr>
          <w:rFonts w:ascii="Graphik Light" w:eastAsia="Times New Roman" w:hAnsi="Graphik Light" w:cs="Arial"/>
          <w:b/>
          <w:sz w:val="28"/>
          <w:szCs w:val="28"/>
          <w:lang w:val="en-GB" w:eastAsia="fr-FR"/>
        </w:rPr>
      </w:pPr>
      <w:r w:rsidRPr="006D4416">
        <w:rPr>
          <w:rFonts w:ascii="Graphik Light" w:eastAsia="Times New Roman" w:hAnsi="Graphik Light" w:cs="Arial"/>
          <w:b/>
          <w:sz w:val="28"/>
          <w:szCs w:val="28"/>
          <w:lang w:val="en-GB" w:eastAsia="fr-FR"/>
        </w:rPr>
        <w:t>Better coverage of the CCS</w:t>
      </w:r>
    </w:p>
    <w:p w:rsidR="007D0636" w:rsidRDefault="00B57863" w:rsidP="006D4416">
      <w:pPr>
        <w:spacing w:line="360" w:lineRule="auto"/>
        <w:jc w:val="both"/>
        <w:rPr>
          <w:rFonts w:ascii="Graphik Light" w:eastAsia="Times New Roman" w:hAnsi="Graphik Light" w:cs="Arial"/>
          <w:sz w:val="24"/>
          <w:szCs w:val="24"/>
          <w:lang w:val="en-GB" w:eastAsia="fr-FR"/>
        </w:rPr>
      </w:pP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The </w:t>
      </w:r>
      <w:r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 xml:space="preserve">imbalance between </w:t>
      </w:r>
      <w:r w:rsidR="009F2FCF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 xml:space="preserve">the </w:t>
      </w:r>
      <w:r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 xml:space="preserve">granting of media/creative and cultural projects has to be </w:t>
      </w:r>
      <w:r w:rsidR="009F2FCF" w:rsidRPr="006D4416">
        <w:rPr>
          <w:rFonts w:ascii="Graphik Black" w:eastAsia="Times New Roman" w:hAnsi="Graphik Black" w:cs="Arial"/>
          <w:sz w:val="24"/>
          <w:szCs w:val="24"/>
          <w:lang w:val="en-GB" w:eastAsia="fr-FR"/>
        </w:rPr>
        <w:t>addressed</w:t>
      </w:r>
      <w:r w:rsidRPr="001F6518">
        <w:rPr>
          <w:rFonts w:ascii="Graphik Light" w:eastAsia="Times New Roman" w:hAnsi="Graphik Light" w:cs="Arial"/>
          <w:b/>
          <w:sz w:val="24"/>
          <w:szCs w:val="24"/>
          <w:lang w:val="en-GB" w:eastAsia="fr-FR"/>
        </w:rPr>
        <w:t>,</w:t>
      </w:r>
      <w:r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with more consideration given to the latter. Th</w:t>
      </w:r>
      <w:r w:rsidR="00FE2F01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e </w:t>
      </w:r>
      <w:r w:rsidR="002B55D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implementation of the Financial Guarantee </w:t>
      </w:r>
      <w:proofErr w:type="gramStart"/>
      <w:r w:rsidR="002B55D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Facility,</w:t>
      </w:r>
      <w:proofErr w:type="gramEnd"/>
      <w:r w:rsidR="009F2FCF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requires </w:t>
      </w:r>
      <w:r w:rsidR="00651CC6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particular clarification</w:t>
      </w:r>
      <w:r w:rsidR="00BE55F8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, </w:t>
      </w:r>
      <w:r w:rsidR="00C034CA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including </w:t>
      </w:r>
      <w:r w:rsidR="00FE2F01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>the ind</w:t>
      </w:r>
      <w:r w:rsidR="00FE2F01">
        <w:rPr>
          <w:rFonts w:ascii="Graphik Light" w:eastAsia="Times New Roman" w:hAnsi="Graphik Light" w:cs="Arial"/>
          <w:sz w:val="24"/>
          <w:szCs w:val="24"/>
          <w:lang w:val="en-GB" w:eastAsia="fr-FR"/>
        </w:rPr>
        <w:t>icators evaluating the Facility with regard to</w:t>
      </w:r>
      <w:r w:rsidR="002B55D2" w:rsidRPr="001F6518">
        <w:rPr>
          <w:rFonts w:ascii="Graphik Light" w:eastAsia="Times New Roman" w:hAnsi="Graphik Light" w:cs="Arial"/>
          <w:sz w:val="24"/>
          <w:szCs w:val="24"/>
          <w:lang w:val="en-GB" w:eastAsia="fr-FR"/>
        </w:rPr>
        <w:t xml:space="preserve"> non-commercial SMEs and its usefulness for not-for-profit organisations</w:t>
      </w:r>
      <w:r w:rsidR="00C034CA">
        <w:rPr>
          <w:rFonts w:ascii="Graphik Light" w:eastAsia="Times New Roman" w:hAnsi="Graphik Light" w:cs="Arial"/>
          <w:sz w:val="24"/>
          <w:szCs w:val="24"/>
          <w:lang w:val="en-GB" w:eastAsia="fr-FR"/>
        </w:rPr>
        <w:t>.</w:t>
      </w:r>
    </w:p>
    <w:p w:rsidR="001E1D84" w:rsidRDefault="001E1D84" w:rsidP="001E1D84">
      <w:pPr>
        <w:spacing w:line="360" w:lineRule="auto"/>
        <w:jc w:val="both"/>
        <w:rPr>
          <w:rFonts w:ascii="Graphik Light" w:eastAsia="Times New Roman" w:hAnsi="Graphik Light" w:cs="Arial"/>
          <w:b/>
          <w:sz w:val="28"/>
          <w:szCs w:val="28"/>
          <w:lang w:val="en-GB" w:eastAsia="fr-FR"/>
        </w:rPr>
      </w:pPr>
    </w:p>
    <w:p w:rsidR="001B561A" w:rsidRPr="001E1D84" w:rsidRDefault="001B561A" w:rsidP="001E1D84">
      <w:pPr>
        <w:spacing w:line="360" w:lineRule="auto"/>
        <w:jc w:val="both"/>
        <w:rPr>
          <w:rFonts w:ascii="Graphik Light" w:hAnsi="Graphik Light" w:cs="Arial"/>
          <w:b/>
          <w:sz w:val="28"/>
          <w:szCs w:val="28"/>
          <w:lang w:val="en-GB"/>
        </w:rPr>
      </w:pPr>
      <w:r w:rsidRPr="001E1D84">
        <w:rPr>
          <w:rFonts w:ascii="Graphik Light" w:eastAsia="Times New Roman" w:hAnsi="Graphik Light" w:cs="Arial"/>
          <w:b/>
          <w:sz w:val="28"/>
          <w:szCs w:val="28"/>
          <w:lang w:val="en-GB" w:eastAsia="fr-FR"/>
        </w:rPr>
        <w:t>Reporting and programme evaluation</w:t>
      </w:r>
    </w:p>
    <w:p w:rsidR="007D0636" w:rsidRPr="001F6518" w:rsidRDefault="00BE55F8" w:rsidP="001E1D84">
      <w:pPr>
        <w:spacing w:line="360" w:lineRule="auto"/>
        <w:jc w:val="both"/>
        <w:rPr>
          <w:rFonts w:ascii="Graphik Light" w:hAnsi="Graphik Light" w:cs="Arial"/>
          <w:sz w:val="24"/>
          <w:szCs w:val="24"/>
          <w:lang w:val="en-GB"/>
        </w:rPr>
      </w:pPr>
      <w:r w:rsidRPr="001F6518">
        <w:rPr>
          <w:rFonts w:ascii="Graphik Light" w:hAnsi="Graphik Light" w:cs="Arial"/>
          <w:sz w:val="24"/>
          <w:szCs w:val="24"/>
          <w:lang w:val="en-GB"/>
        </w:rPr>
        <w:t>Lastly</w:t>
      </w:r>
      <w:r w:rsidR="002B55D2" w:rsidRPr="001F6518">
        <w:rPr>
          <w:rFonts w:ascii="Graphik Light" w:hAnsi="Graphik Light" w:cs="Arial"/>
          <w:sz w:val="24"/>
          <w:szCs w:val="24"/>
          <w:lang w:val="en-GB"/>
        </w:rPr>
        <w:t xml:space="preserve">, we call for the </w:t>
      </w:r>
      <w:r w:rsidR="002B55D2" w:rsidRPr="001E1D84">
        <w:rPr>
          <w:rFonts w:ascii="Graphik Black" w:hAnsi="Graphik Black" w:cs="Arial"/>
          <w:sz w:val="24"/>
          <w:szCs w:val="24"/>
          <w:lang w:val="en-GB"/>
        </w:rPr>
        <w:t>final evaluation of funded projects to be improved</w:t>
      </w:r>
      <w:r w:rsidR="002B55D2" w:rsidRPr="001F6518">
        <w:rPr>
          <w:rFonts w:ascii="Graphik Light" w:hAnsi="Graphik Light" w:cs="Arial"/>
          <w:sz w:val="24"/>
          <w:szCs w:val="24"/>
          <w:lang w:val="en-GB"/>
        </w:rPr>
        <w:t xml:space="preserve">. </w:t>
      </w:r>
      <w:r w:rsidR="009F2FCF" w:rsidRPr="001F6518">
        <w:rPr>
          <w:rFonts w:ascii="Graphik Light" w:hAnsi="Graphik Light" w:cs="Arial"/>
          <w:sz w:val="24"/>
          <w:szCs w:val="24"/>
          <w:lang w:val="en-GB"/>
        </w:rPr>
        <w:t>Measuring the outcome</w:t>
      </w:r>
      <w:r w:rsidR="00F37912">
        <w:rPr>
          <w:rFonts w:ascii="Graphik Light" w:hAnsi="Graphik Light" w:cs="Arial"/>
          <w:sz w:val="24"/>
          <w:szCs w:val="24"/>
          <w:lang w:val="en-GB"/>
        </w:rPr>
        <w:t xml:space="preserve"> and impact</w:t>
      </w:r>
      <w:r w:rsidR="009F2FCF" w:rsidRPr="001F6518">
        <w:rPr>
          <w:rFonts w:ascii="Graphik Light" w:hAnsi="Graphik Light" w:cs="Arial"/>
          <w:sz w:val="24"/>
          <w:szCs w:val="24"/>
          <w:lang w:val="en-GB"/>
        </w:rPr>
        <w:t xml:space="preserve"> of projects is essential for the beneficiaries </w:t>
      </w:r>
      <w:r w:rsidR="001B561A">
        <w:rPr>
          <w:rFonts w:ascii="Graphik Light" w:hAnsi="Graphik Light" w:cs="Arial"/>
          <w:sz w:val="24"/>
          <w:szCs w:val="24"/>
          <w:lang w:val="en-GB"/>
        </w:rPr>
        <w:t>as well as for EACEA a</w:t>
      </w:r>
      <w:r w:rsidR="00F37912">
        <w:rPr>
          <w:rFonts w:ascii="Graphik Light" w:hAnsi="Graphik Light" w:cs="Arial"/>
          <w:sz w:val="24"/>
          <w:szCs w:val="24"/>
          <w:lang w:val="en-GB"/>
        </w:rPr>
        <w:t xml:space="preserve">nd DG EAC. This would contribute to </w:t>
      </w:r>
      <w:r w:rsidR="00567F13">
        <w:rPr>
          <w:rFonts w:ascii="Graphik Light" w:hAnsi="Graphik Light" w:cs="Arial"/>
          <w:sz w:val="24"/>
          <w:szCs w:val="24"/>
          <w:lang w:val="en-GB"/>
        </w:rPr>
        <w:t>continuous improvement of</w:t>
      </w:r>
      <w:r w:rsidR="00F37912">
        <w:rPr>
          <w:rFonts w:ascii="Graphik Light" w:hAnsi="Graphik Light" w:cs="Arial"/>
          <w:sz w:val="24"/>
          <w:szCs w:val="24"/>
          <w:lang w:val="en-GB"/>
        </w:rPr>
        <w:t xml:space="preserve"> policy while minimising the risk of having the </w:t>
      </w:r>
      <w:r w:rsidR="009F2FCF" w:rsidRPr="001F6518">
        <w:rPr>
          <w:rFonts w:ascii="Graphik Light" w:hAnsi="Graphik Light" w:cs="Arial"/>
          <w:sz w:val="24"/>
          <w:szCs w:val="24"/>
          <w:lang w:val="en-GB"/>
        </w:rPr>
        <w:t>funding</w:t>
      </w:r>
      <w:r w:rsidR="00F37912">
        <w:rPr>
          <w:rFonts w:ascii="Graphik Light" w:hAnsi="Graphik Light" w:cs="Arial"/>
          <w:sz w:val="24"/>
          <w:szCs w:val="24"/>
          <w:lang w:val="en-GB"/>
        </w:rPr>
        <w:t xml:space="preserve"> of this crucial</w:t>
      </w:r>
      <w:r w:rsidR="009F2FCF" w:rsidRPr="001F6518">
        <w:rPr>
          <w:rFonts w:ascii="Graphik Light" w:hAnsi="Graphik Light" w:cs="Arial"/>
          <w:sz w:val="24"/>
          <w:szCs w:val="24"/>
          <w:lang w:val="en-GB"/>
        </w:rPr>
        <w:t xml:space="preserve"> scheme (yet again) threatened </w:t>
      </w:r>
      <w:r w:rsidR="00C034CA">
        <w:rPr>
          <w:rFonts w:ascii="Graphik Light" w:hAnsi="Graphik Light" w:cs="Arial"/>
          <w:sz w:val="24"/>
          <w:szCs w:val="24"/>
          <w:lang w:val="en-GB"/>
        </w:rPr>
        <w:t>with</w:t>
      </w:r>
      <w:r w:rsidR="009F2FCF" w:rsidRPr="001F6518">
        <w:rPr>
          <w:rFonts w:ascii="Graphik Light" w:hAnsi="Graphik Light" w:cs="Arial"/>
          <w:sz w:val="24"/>
          <w:szCs w:val="24"/>
          <w:lang w:val="en-GB"/>
        </w:rPr>
        <w:t xml:space="preserve"> </w:t>
      </w:r>
      <w:r w:rsidR="00777796" w:rsidRPr="001F6518">
        <w:rPr>
          <w:rFonts w:ascii="Graphik Light" w:hAnsi="Graphik Light" w:cs="Arial"/>
          <w:sz w:val="24"/>
          <w:szCs w:val="24"/>
          <w:lang w:val="en-GB"/>
        </w:rPr>
        <w:t>aboli</w:t>
      </w:r>
      <w:r w:rsidR="00C034CA">
        <w:rPr>
          <w:rFonts w:ascii="Graphik Light" w:hAnsi="Graphik Light" w:cs="Arial"/>
          <w:sz w:val="24"/>
          <w:szCs w:val="24"/>
          <w:lang w:val="en-GB"/>
        </w:rPr>
        <w:t>tion.</w:t>
      </w: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1E1D84" w:rsidRDefault="001E1D84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283A1C" w:rsidRPr="001F6518" w:rsidRDefault="00651CC6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We hope these elements will be taken into consideration when the European parliament drafts its report on the implementation of the Creative Europe programme, and that the European Commission will also </w:t>
      </w:r>
      <w:r w:rsidR="003810D4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include our proposals in its mid-term review (due for the end of 2017).</w:t>
      </w:r>
    </w:p>
    <w:p w:rsidR="00F94CEA" w:rsidRPr="001F6518" w:rsidRDefault="00F94CEA" w:rsidP="001E1D84">
      <w:pPr>
        <w:spacing w:after="0" w:line="360" w:lineRule="auto"/>
        <w:jc w:val="both"/>
        <w:textAlignment w:val="baseline"/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</w:pPr>
    </w:p>
    <w:p w:rsidR="007D0636" w:rsidRPr="001F6518" w:rsidRDefault="007D0636" w:rsidP="001E1D84">
      <w:pPr>
        <w:spacing w:after="0" w:line="360" w:lineRule="auto"/>
        <w:jc w:val="both"/>
        <w:textAlignment w:val="baseline"/>
        <w:rPr>
          <w:rFonts w:ascii="Graphik Light" w:hAnsi="Graphik Light" w:cs="Arial"/>
          <w:sz w:val="24"/>
          <w:szCs w:val="24"/>
          <w:lang w:val="en-GB"/>
        </w:rPr>
      </w:pP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Overall, we truly wish for the next cultural funding programme to be as supportive to our</w:t>
      </w:r>
      <w:r w:rsidRPr="001F6518">
        <w:rPr>
          <w:rFonts w:ascii="Graphik Light" w:hAnsi="Graphik Light" w:cs="Arial"/>
          <w:sz w:val="24"/>
          <w:szCs w:val="24"/>
          <w:lang w:val="en-GB"/>
        </w:rPr>
        <w:t xml:space="preserve">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sector as </w:t>
      </w:r>
      <w:r w:rsidR="00F94CEA"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 xml:space="preserve">it </w:t>
      </w:r>
      <w:r w:rsidRPr="001F6518">
        <w:rPr>
          <w:rFonts w:ascii="Graphik Light" w:eastAsia="Times New Roman" w:hAnsi="Graphik Light" w:cs="Arial"/>
          <w:color w:val="292929"/>
          <w:sz w:val="24"/>
          <w:szCs w:val="24"/>
          <w:lang w:val="en-GB" w:eastAsia="fr-FR"/>
        </w:rPr>
        <w:t>can be. At Culture Action Europe, we believe that the EU should place culture in a central position in order to respond to the challenges faced in the European Union today. We suggest that future modifications in the Creative Europe Programme are seen as part of a general strategy to include culture as a key element for transformation and change</w:t>
      </w:r>
      <w:r w:rsidRPr="001F6518">
        <w:rPr>
          <w:rFonts w:ascii="Graphik Light" w:hAnsi="Graphik Light" w:cs="Arial"/>
          <w:sz w:val="24"/>
          <w:szCs w:val="24"/>
          <w:lang w:val="en-GB"/>
        </w:rPr>
        <w:t>.</w:t>
      </w:r>
    </w:p>
    <w:p w:rsidR="007D0636" w:rsidRPr="001F6518" w:rsidRDefault="00BE7193" w:rsidP="0024722B">
      <w:pPr>
        <w:spacing w:line="276" w:lineRule="auto"/>
        <w:jc w:val="both"/>
        <w:rPr>
          <w:rFonts w:ascii="Graphik Light" w:hAnsi="Graphik Light"/>
          <w:sz w:val="24"/>
          <w:szCs w:val="24"/>
          <w:lang w:val="en-GB"/>
        </w:rPr>
      </w:pPr>
      <w:r w:rsidRPr="001F6518">
        <w:rPr>
          <w:rFonts w:ascii="Graphik Light" w:eastAsia="Times New Roman" w:hAnsi="Graphik Light" w:cs="Arial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43908" wp14:editId="64EC922A">
                <wp:simplePos x="0" y="0"/>
                <wp:positionH relativeFrom="margin">
                  <wp:posOffset>0</wp:posOffset>
                </wp:positionH>
                <wp:positionV relativeFrom="margin">
                  <wp:posOffset>5372100</wp:posOffset>
                </wp:positionV>
                <wp:extent cx="6210935" cy="1828800"/>
                <wp:effectExtent l="0" t="0" r="37465" b="2540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93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D84" w:rsidRDefault="001E1D84" w:rsidP="007D0636">
                            <w:pPr>
                              <w:spacing w:line="240" w:lineRule="auto"/>
                              <w:jc w:val="center"/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D4416" w:rsidRPr="001E1D84" w:rsidRDefault="006D4416" w:rsidP="007D0636">
                            <w:pPr>
                              <w:spacing w:line="240" w:lineRule="auto"/>
                              <w:jc w:val="center"/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Culture Action Europe is the main voice of the cultural and creative sector in the European Union</w:t>
                            </w:r>
                            <w:r w:rsid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:rsidR="006D4416" w:rsidRPr="001E1D84" w:rsidRDefault="006D4416" w:rsidP="007D0636">
                            <w:pPr>
                              <w:spacing w:line="240" w:lineRule="auto"/>
                              <w:jc w:val="center"/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We</w:t>
                            </w:r>
                            <w:proofErr w:type="gramEnd"/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 xml:space="preserve"> are </w:t>
                            </w:r>
                            <w:proofErr w:type="gramStart"/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a network of 145 organisations</w:t>
                            </w:r>
                            <w:r w:rsid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proofErr w:type="gramEnd"/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 xml:space="preserve"> representing over 80,000 individuals throughout the EU</w:t>
                            </w:r>
                            <w:r w:rsid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:rsidR="006D4416" w:rsidRPr="001E1D84" w:rsidRDefault="006D4416" w:rsidP="002A00A5">
                            <w:pPr>
                              <w:jc w:val="center"/>
                              <w:rPr>
                                <w:color w:val="9F2446"/>
                                <w:lang w:val="en-GB"/>
                              </w:rPr>
                            </w:pPr>
                            <w:r w:rsidRPr="001E1D84">
                              <w:rPr>
                                <w:rFonts w:ascii="Graphik Light" w:hAnsi="Graphik Light" w:cs="Arial"/>
                                <w:b/>
                                <w:color w:val="9F2446"/>
                                <w:sz w:val="24"/>
                                <w:szCs w:val="24"/>
                                <w:lang w:val="en-GB"/>
                              </w:rPr>
                              <w:t>CAE is dedicated to promote culture as a necessary condition for sustainable development both at a local and European scale.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23pt;width:489.0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" filled="f" strokecolor="#943634 [2405]">
                <v:textbox>
                  <w:txbxContent>
                    <w:p w:rsidR="001E1D84" w:rsidRDefault="001E1D84" w:rsidP="007D0636">
                      <w:pPr>
                        <w:spacing w:line="240" w:lineRule="auto"/>
                        <w:jc w:val="center"/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</w:pPr>
                    </w:p>
                    <w:p w:rsidR="006D4416" w:rsidRPr="001E1D84" w:rsidRDefault="006D4416" w:rsidP="007D0636">
                      <w:pPr>
                        <w:spacing w:line="240" w:lineRule="auto"/>
                        <w:jc w:val="center"/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</w:pPr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Culture Action Europe is the main voice of the cultural and creative sector in the European Union</w:t>
                      </w:r>
                      <w:r w:rsid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:rsidR="006D4416" w:rsidRPr="001E1D84" w:rsidRDefault="006D4416" w:rsidP="007D0636">
                      <w:pPr>
                        <w:spacing w:line="240" w:lineRule="auto"/>
                        <w:jc w:val="center"/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We</w:t>
                      </w:r>
                      <w:proofErr w:type="gramEnd"/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 xml:space="preserve"> are </w:t>
                      </w:r>
                      <w:proofErr w:type="gramStart"/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a network of 145 organisations</w:t>
                      </w:r>
                      <w:r w:rsid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,</w:t>
                      </w:r>
                      <w:proofErr w:type="gramEnd"/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 xml:space="preserve"> representing over 80,000 individuals throughout the EU</w:t>
                      </w:r>
                      <w:r w:rsid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:rsidR="006D4416" w:rsidRPr="001E1D84" w:rsidRDefault="006D4416" w:rsidP="002A00A5">
                      <w:pPr>
                        <w:jc w:val="center"/>
                        <w:rPr>
                          <w:color w:val="9F2446"/>
                          <w:lang w:val="en-GB"/>
                        </w:rPr>
                      </w:pPr>
                      <w:r w:rsidRPr="001E1D84">
                        <w:rPr>
                          <w:rFonts w:ascii="Graphik Light" w:hAnsi="Graphik Light" w:cs="Arial"/>
                          <w:b/>
                          <w:color w:val="9F2446"/>
                          <w:sz w:val="24"/>
                          <w:szCs w:val="24"/>
                          <w:lang w:val="en-GB"/>
                        </w:rPr>
                        <w:t>CAE is dedicated to promote culture as a necessary condition for sustainable development both at a local and European scale.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7D0636" w:rsidRPr="001F6518" w:rsidSect="00DA5303">
      <w:headerReference w:type="default" r:id="rId11"/>
      <w:footerReference w:type="even" r:id="rId12"/>
      <w:footerReference w:type="default" r:id="rId13"/>
      <w:pgSz w:w="11900" w:h="16840"/>
      <w:pgMar w:top="1440" w:right="92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16" w:rsidRDefault="006D4416" w:rsidP="0007760C">
      <w:r>
        <w:separator/>
      </w:r>
    </w:p>
  </w:endnote>
  <w:endnote w:type="continuationSeparator" w:id="0">
    <w:p w:rsidR="006D4416" w:rsidRDefault="006D4416" w:rsidP="000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Graphik Light">
    <w:panose1 w:val="020B0403030202060203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raphik Black">
    <w:panose1 w:val="020B0A03030202060203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16" w:rsidRDefault="006D4416" w:rsidP="002E40E5">
    <w:pPr>
      <w:pStyle w:val="Footer"/>
      <w:ind w:right="360"/>
      <w:jc w:val="center"/>
      <w:rPr>
        <w:rFonts w:ascii="Graphik Light" w:hAnsi="Graphik Light"/>
        <w:bCs/>
        <w:sz w:val="18"/>
        <w:szCs w:val="18"/>
      </w:rPr>
    </w:pPr>
    <w:hyperlink r:id="rId1" w:history="1">
      <w:r w:rsidRPr="001C09C0">
        <w:rPr>
          <w:rStyle w:val="Hyperlink"/>
          <w:rFonts w:ascii="Graphik Light" w:hAnsi="Graphik Light"/>
          <w:sz w:val="18"/>
          <w:szCs w:val="18"/>
        </w:rPr>
        <w:t>www.</w:t>
      </w:r>
      <w:r w:rsidRPr="001C09C0">
        <w:rPr>
          <w:rStyle w:val="Hyperlink"/>
          <w:rFonts w:ascii="Graphik Light" w:hAnsi="Graphik Light"/>
          <w:i/>
          <w:sz w:val="18"/>
          <w:szCs w:val="18"/>
        </w:rPr>
        <w:t>cultureactioneurope</w:t>
      </w:r>
      <w:r w:rsidRPr="001C09C0">
        <w:rPr>
          <w:rStyle w:val="Hyperlink"/>
          <w:rFonts w:ascii="Graphik Light" w:hAnsi="Graphik Light"/>
          <w:sz w:val="18"/>
          <w:szCs w:val="18"/>
        </w:rPr>
        <w:t>.org</w:t>
      </w:r>
    </w:hyperlink>
    <w:r w:rsidRPr="001C09C0">
      <w:rPr>
        <w:rStyle w:val="Hyperlink"/>
        <w:rFonts w:ascii="Graphik Light" w:hAnsi="Graphik Light"/>
        <w:sz w:val="18"/>
        <w:szCs w:val="18"/>
      </w:rPr>
      <w:t xml:space="preserve"> - </w:t>
    </w:r>
    <w:r w:rsidRPr="001C09C0">
      <w:rPr>
        <w:rFonts w:ascii="Graphik Light" w:hAnsi="Graphik Light"/>
        <w:sz w:val="18"/>
        <w:szCs w:val="18"/>
      </w:rPr>
      <w:t xml:space="preserve">Rue Ravenstein, 23 - 1000 Brussels, </w:t>
    </w:r>
    <w:proofErr w:type="spellStart"/>
    <w:r w:rsidRPr="001C09C0">
      <w:rPr>
        <w:rFonts w:ascii="Graphik Light" w:hAnsi="Graphik Light"/>
        <w:sz w:val="18"/>
        <w:szCs w:val="18"/>
      </w:rPr>
      <w:t>Belgium</w:t>
    </w:r>
    <w:proofErr w:type="spellEnd"/>
    <w:r w:rsidRPr="001C09C0">
      <w:rPr>
        <w:rFonts w:ascii="Graphik Light" w:hAnsi="Graphik Light"/>
        <w:sz w:val="18"/>
        <w:szCs w:val="18"/>
      </w:rPr>
      <w:t xml:space="preserve"> - +32 </w:t>
    </w:r>
    <w:r w:rsidRPr="001C09C0">
      <w:rPr>
        <w:rFonts w:ascii="Graphik Light" w:hAnsi="Graphik Light"/>
        <w:bCs/>
        <w:sz w:val="18"/>
        <w:szCs w:val="18"/>
      </w:rPr>
      <w:t>2 534 40 02</w:t>
    </w:r>
    <w:r>
      <w:rPr>
        <w:rFonts w:ascii="Graphik Light" w:hAnsi="Graphik Light"/>
        <w:bCs/>
        <w:sz w:val="18"/>
        <w:szCs w:val="18"/>
      </w:rPr>
      <w:t xml:space="preserve"> –</w:t>
    </w:r>
  </w:p>
  <w:p w:rsidR="006D4416" w:rsidRPr="002E40E5" w:rsidRDefault="006D4416" w:rsidP="002E40E5">
    <w:pPr>
      <w:pStyle w:val="Footer"/>
      <w:jc w:val="center"/>
    </w:pPr>
    <w:r>
      <w:rPr>
        <w:rFonts w:ascii="Graphik Light" w:hAnsi="Graphik Light"/>
        <w:bCs/>
        <w:sz w:val="18"/>
        <w:szCs w:val="18"/>
      </w:rPr>
      <w:t>Email: contact@cultureactioneurope.org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16" w:rsidRPr="00DA5303" w:rsidRDefault="006D4416" w:rsidP="002E40E5">
    <w:pPr>
      <w:pStyle w:val="Footer"/>
      <w:ind w:right="360"/>
      <w:jc w:val="center"/>
      <w:rPr>
        <w:rFonts w:ascii="Graphik Light" w:hAnsi="Graphik Light"/>
        <w:bCs/>
        <w:color w:val="292929"/>
        <w:sz w:val="18"/>
        <w:szCs w:val="18"/>
      </w:rPr>
    </w:pPr>
    <w:r w:rsidRPr="00DA5303">
      <w:rPr>
        <w:rStyle w:val="Hyperlink"/>
        <w:rFonts w:ascii="Graphik Light" w:hAnsi="Graphik Light"/>
        <w:color w:val="292929"/>
        <w:sz w:val="18"/>
        <w:szCs w:val="18"/>
        <w:u w:val="none"/>
      </w:rPr>
      <w:t>Culture Action Europe -</w:t>
    </w:r>
    <w:r w:rsidRPr="001C09C0">
      <w:rPr>
        <w:rStyle w:val="Hyperlink"/>
        <w:rFonts w:ascii="Graphik Light" w:hAnsi="Graphik Light"/>
        <w:sz w:val="18"/>
        <w:szCs w:val="18"/>
      </w:rPr>
      <w:t xml:space="preserve"> </w:t>
    </w:r>
    <w:r w:rsidRPr="00DA5303">
      <w:rPr>
        <w:rFonts w:ascii="Graphik Light" w:hAnsi="Graphik Light"/>
        <w:color w:val="292929"/>
        <w:sz w:val="18"/>
        <w:szCs w:val="18"/>
      </w:rPr>
      <w:t xml:space="preserve">Rue Ravenstein, 23 - 1000 Brussels, </w:t>
    </w:r>
    <w:proofErr w:type="spellStart"/>
    <w:r w:rsidRPr="00DA5303">
      <w:rPr>
        <w:rFonts w:ascii="Graphik Light" w:hAnsi="Graphik Light"/>
        <w:color w:val="292929"/>
        <w:sz w:val="18"/>
        <w:szCs w:val="18"/>
      </w:rPr>
      <w:t>Belgium</w:t>
    </w:r>
    <w:proofErr w:type="spellEnd"/>
    <w:r w:rsidRPr="00DA5303">
      <w:rPr>
        <w:rFonts w:ascii="Graphik Light" w:hAnsi="Graphik Light"/>
        <w:color w:val="292929"/>
        <w:sz w:val="18"/>
        <w:szCs w:val="18"/>
      </w:rPr>
      <w:t xml:space="preserve"> - +32 </w:t>
    </w:r>
    <w:r w:rsidRPr="00DA5303">
      <w:rPr>
        <w:rFonts w:ascii="Graphik Light" w:hAnsi="Graphik Light"/>
        <w:bCs/>
        <w:color w:val="292929"/>
        <w:sz w:val="18"/>
        <w:szCs w:val="18"/>
      </w:rPr>
      <w:t xml:space="preserve">2 534 40 02 – </w:t>
    </w:r>
  </w:p>
  <w:p w:rsidR="006D4416" w:rsidRPr="001C09C0" w:rsidRDefault="006D4416" w:rsidP="002E40E5">
    <w:pPr>
      <w:pStyle w:val="Footer"/>
      <w:ind w:right="360"/>
      <w:jc w:val="center"/>
      <w:rPr>
        <w:rFonts w:ascii="Verdana" w:hAnsi="Verdana"/>
        <w:sz w:val="18"/>
        <w:szCs w:val="18"/>
      </w:rPr>
    </w:pPr>
    <w:r w:rsidRPr="00DA5303">
      <w:rPr>
        <w:rFonts w:ascii="Graphik Light" w:hAnsi="Graphik Light"/>
        <w:bCs/>
        <w:color w:val="292929"/>
        <w:sz w:val="18"/>
        <w:szCs w:val="18"/>
      </w:rPr>
      <w:t>Email</w:t>
    </w:r>
    <w:r>
      <w:rPr>
        <w:rFonts w:ascii="Graphik Light" w:hAnsi="Graphik Light"/>
        <w:bCs/>
        <w:sz w:val="18"/>
        <w:szCs w:val="18"/>
      </w:rPr>
      <w:t xml:space="preserve">: </w:t>
    </w:r>
    <w:hyperlink r:id="rId1" w:history="1">
      <w:r w:rsidRPr="00B8451D">
        <w:rPr>
          <w:rStyle w:val="Hyperlink"/>
          <w:rFonts w:ascii="Graphik Light" w:hAnsi="Graphik Light"/>
          <w:bCs/>
          <w:sz w:val="18"/>
          <w:szCs w:val="18"/>
        </w:rPr>
        <w:t>contact@cultureactioneurope.org</w:t>
      </w:r>
    </w:hyperlink>
    <w:r>
      <w:rPr>
        <w:rFonts w:ascii="Graphik Light" w:hAnsi="Graphik Light"/>
        <w:bCs/>
        <w:sz w:val="18"/>
        <w:szCs w:val="18"/>
      </w:rPr>
      <w:t xml:space="preserve"> - </w:t>
    </w:r>
    <w:r w:rsidRPr="00DA5303">
      <w:rPr>
        <w:rFonts w:ascii="Graphik Light" w:hAnsi="Graphik Light"/>
        <w:bCs/>
        <w:color w:val="292929"/>
        <w:sz w:val="18"/>
        <w:szCs w:val="18"/>
      </w:rPr>
      <w:t>Web </w:t>
    </w:r>
    <w:r>
      <w:rPr>
        <w:rFonts w:ascii="Graphik Light" w:hAnsi="Graphik Light"/>
        <w:bCs/>
        <w:sz w:val="18"/>
        <w:szCs w:val="18"/>
      </w:rPr>
      <w:t xml:space="preserve">: </w:t>
    </w:r>
    <w:hyperlink r:id="rId2" w:history="1">
      <w:r w:rsidRPr="001C09C0">
        <w:rPr>
          <w:rStyle w:val="Hyperlink"/>
          <w:rFonts w:ascii="Graphik Light" w:hAnsi="Graphik Light"/>
          <w:sz w:val="18"/>
          <w:szCs w:val="18"/>
        </w:rPr>
        <w:t>www.</w:t>
      </w:r>
      <w:r w:rsidRPr="001C09C0">
        <w:rPr>
          <w:rStyle w:val="Hyperlink"/>
          <w:rFonts w:ascii="Graphik Light" w:hAnsi="Graphik Light"/>
          <w:i/>
          <w:sz w:val="18"/>
          <w:szCs w:val="18"/>
        </w:rPr>
        <w:t>cultureactioneurope</w:t>
      </w:r>
      <w:r w:rsidRPr="001C09C0">
        <w:rPr>
          <w:rStyle w:val="Hyperlink"/>
          <w:rFonts w:ascii="Graphik Light" w:hAnsi="Graphik Light"/>
          <w:sz w:val="18"/>
          <w:szCs w:val="18"/>
        </w:rPr>
        <w:t>.org</w:t>
      </w:r>
    </w:hyperlink>
    <w:r w:rsidRPr="001C09C0">
      <w:rPr>
        <w:rFonts w:ascii="Verdana" w:hAnsi="Verdana"/>
        <w:sz w:val="18"/>
        <w:szCs w:val="18"/>
      </w:rPr>
      <w:br/>
    </w:r>
  </w:p>
  <w:p w:rsidR="006D4416" w:rsidRPr="002E40E5" w:rsidRDefault="006D4416" w:rsidP="002E40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16" w:rsidRDefault="006D4416" w:rsidP="0007760C">
      <w:r>
        <w:separator/>
      </w:r>
    </w:p>
  </w:footnote>
  <w:footnote w:type="continuationSeparator" w:id="0">
    <w:p w:rsidR="006D4416" w:rsidRDefault="006D4416" w:rsidP="000776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16" w:rsidRDefault="006D4416">
    <w:pPr>
      <w:pStyle w:val="Header"/>
    </w:pPr>
    <w:r w:rsidRPr="0007760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3128087" wp14:editId="77D973B0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496060" cy="914400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Elogo_white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380D11" wp14:editId="3D5A25C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18755" cy="1714500"/>
          <wp:effectExtent l="0" t="0" r="4445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E_website_header_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15pt" o:bullet="t">
        <v:imagedata r:id="rId1" o:title="Word Work File L_171526672"/>
      </v:shape>
    </w:pict>
  </w:numPicBullet>
  <w:numPicBullet w:numPicBulletId="1">
    <w:pict>
      <v:shape id="_x0000_i1035" type="#_x0000_t75" style="width:113pt;height:113pt" o:bullet="t">
        <v:imagedata r:id="rId2" o:title="CAElogo_round"/>
      </v:shape>
    </w:pict>
  </w:numPicBullet>
  <w:abstractNum w:abstractNumId="0">
    <w:nsid w:val="031E34A3"/>
    <w:multiLevelType w:val="hybridMultilevel"/>
    <w:tmpl w:val="0B1448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50E"/>
    <w:multiLevelType w:val="hybridMultilevel"/>
    <w:tmpl w:val="43A0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04BCF"/>
    <w:multiLevelType w:val="hybridMultilevel"/>
    <w:tmpl w:val="122EE812"/>
    <w:lvl w:ilvl="0" w:tplc="74E863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17D70"/>
    <w:multiLevelType w:val="hybridMultilevel"/>
    <w:tmpl w:val="E96460EC"/>
    <w:lvl w:ilvl="0" w:tplc="74E863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7298A"/>
    <w:multiLevelType w:val="hybridMultilevel"/>
    <w:tmpl w:val="A0323B0E"/>
    <w:lvl w:ilvl="0" w:tplc="74E8632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102A1"/>
    <w:multiLevelType w:val="hybridMultilevel"/>
    <w:tmpl w:val="16AE8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41CAD"/>
    <w:multiLevelType w:val="multilevel"/>
    <w:tmpl w:val="0B1448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0C"/>
    <w:rsid w:val="00065911"/>
    <w:rsid w:val="0007760C"/>
    <w:rsid w:val="00100571"/>
    <w:rsid w:val="00107F48"/>
    <w:rsid w:val="001462E1"/>
    <w:rsid w:val="001625DA"/>
    <w:rsid w:val="001A060F"/>
    <w:rsid w:val="001A5D12"/>
    <w:rsid w:val="001B19EF"/>
    <w:rsid w:val="001B561A"/>
    <w:rsid w:val="001B56F5"/>
    <w:rsid w:val="001E1D84"/>
    <w:rsid w:val="001F5C4B"/>
    <w:rsid w:val="001F6518"/>
    <w:rsid w:val="0024722B"/>
    <w:rsid w:val="00271A85"/>
    <w:rsid w:val="00283A1C"/>
    <w:rsid w:val="002A00A5"/>
    <w:rsid w:val="002B55D2"/>
    <w:rsid w:val="002D5388"/>
    <w:rsid w:val="002E0497"/>
    <w:rsid w:val="002E2F77"/>
    <w:rsid w:val="002E40E5"/>
    <w:rsid w:val="00311E4E"/>
    <w:rsid w:val="003810D4"/>
    <w:rsid w:val="00384B91"/>
    <w:rsid w:val="00413E9B"/>
    <w:rsid w:val="00441BFF"/>
    <w:rsid w:val="004C76F2"/>
    <w:rsid w:val="004D64F1"/>
    <w:rsid w:val="004F00DD"/>
    <w:rsid w:val="005329AF"/>
    <w:rsid w:val="005566CC"/>
    <w:rsid w:val="00567F13"/>
    <w:rsid w:val="005F21B6"/>
    <w:rsid w:val="00651CC6"/>
    <w:rsid w:val="006A5092"/>
    <w:rsid w:val="006D4416"/>
    <w:rsid w:val="00730A8A"/>
    <w:rsid w:val="00777796"/>
    <w:rsid w:val="007D0636"/>
    <w:rsid w:val="007F37BA"/>
    <w:rsid w:val="0084228A"/>
    <w:rsid w:val="008900AA"/>
    <w:rsid w:val="009779CD"/>
    <w:rsid w:val="009837D2"/>
    <w:rsid w:val="009E223F"/>
    <w:rsid w:val="009F2FCF"/>
    <w:rsid w:val="00A068CE"/>
    <w:rsid w:val="00A1443C"/>
    <w:rsid w:val="00A41978"/>
    <w:rsid w:val="00B10254"/>
    <w:rsid w:val="00B43ED7"/>
    <w:rsid w:val="00B57863"/>
    <w:rsid w:val="00BB3DF4"/>
    <w:rsid w:val="00BC44C4"/>
    <w:rsid w:val="00BE55F8"/>
    <w:rsid w:val="00BE7193"/>
    <w:rsid w:val="00C02100"/>
    <w:rsid w:val="00C034CA"/>
    <w:rsid w:val="00C04275"/>
    <w:rsid w:val="00CD570F"/>
    <w:rsid w:val="00DA5303"/>
    <w:rsid w:val="00DE1633"/>
    <w:rsid w:val="00E42ABB"/>
    <w:rsid w:val="00EC71AC"/>
    <w:rsid w:val="00EE2E4B"/>
    <w:rsid w:val="00F37912"/>
    <w:rsid w:val="00F94CEA"/>
    <w:rsid w:val="00FB609E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E2A1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5"/>
    <w:pPr>
      <w:spacing w:after="160" w:line="259" w:lineRule="auto"/>
    </w:pPr>
    <w:rPr>
      <w:rFonts w:eastAsiaTheme="minorHAns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60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776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60C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6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0C"/>
    <w:rPr>
      <w:rFonts w:ascii="Lucida Grande" w:hAnsi="Lucida Grande"/>
      <w:sz w:val="18"/>
      <w:szCs w:val="18"/>
      <w:lang w:val="fr-FR"/>
    </w:rPr>
  </w:style>
  <w:style w:type="table" w:styleId="LightShading-Accent1">
    <w:name w:val="Light Shading Accent 1"/>
    <w:basedOn w:val="TableNormal"/>
    <w:uiPriority w:val="60"/>
    <w:rsid w:val="0007760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07760C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7760C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F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049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E40E5"/>
  </w:style>
  <w:style w:type="character" w:customStyle="1" w:styleId="FootnoteTextChar">
    <w:name w:val="Footnote Text Char"/>
    <w:basedOn w:val="DefaultParagraphFont"/>
    <w:link w:val="FootnoteText"/>
    <w:uiPriority w:val="99"/>
    <w:rsid w:val="002E40E5"/>
    <w:rPr>
      <w:lang w:val="fr-FR"/>
    </w:rPr>
  </w:style>
  <w:style w:type="character" w:styleId="FootnoteReference">
    <w:name w:val="footnote reference"/>
    <w:basedOn w:val="DefaultParagraphFont"/>
    <w:uiPriority w:val="99"/>
    <w:unhideWhenUsed/>
    <w:rsid w:val="002E40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22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23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23F"/>
    <w:rPr>
      <w:rFonts w:eastAsiaTheme="minorHAnsi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2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23F"/>
    <w:rPr>
      <w:rFonts w:eastAsiaTheme="minorHAnsi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567F13"/>
    <w:rPr>
      <w:rFonts w:eastAsiaTheme="minorHAnsi"/>
      <w:sz w:val="22"/>
      <w:szCs w:val="22"/>
      <w:lang w:val="fr-FR"/>
    </w:rPr>
  </w:style>
  <w:style w:type="character" w:customStyle="1" w:styleId="apple-converted-space">
    <w:name w:val="apple-converted-space"/>
    <w:basedOn w:val="DefaultParagraphFont"/>
    <w:rsid w:val="004D64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0E5"/>
    <w:pPr>
      <w:spacing w:after="160" w:line="259" w:lineRule="auto"/>
    </w:pPr>
    <w:rPr>
      <w:rFonts w:eastAsiaTheme="minorHAns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60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776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60C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6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0C"/>
    <w:rPr>
      <w:rFonts w:ascii="Lucida Grande" w:hAnsi="Lucida Grande"/>
      <w:sz w:val="18"/>
      <w:szCs w:val="18"/>
      <w:lang w:val="fr-FR"/>
    </w:rPr>
  </w:style>
  <w:style w:type="table" w:styleId="LightShading-Accent1">
    <w:name w:val="Light Shading Accent 1"/>
    <w:basedOn w:val="TableNormal"/>
    <w:uiPriority w:val="60"/>
    <w:rsid w:val="0007760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07760C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7760C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F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049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E40E5"/>
  </w:style>
  <w:style w:type="character" w:customStyle="1" w:styleId="FootnoteTextChar">
    <w:name w:val="Footnote Text Char"/>
    <w:basedOn w:val="DefaultParagraphFont"/>
    <w:link w:val="FootnoteText"/>
    <w:uiPriority w:val="99"/>
    <w:rsid w:val="002E40E5"/>
    <w:rPr>
      <w:lang w:val="fr-FR"/>
    </w:rPr>
  </w:style>
  <w:style w:type="character" w:styleId="FootnoteReference">
    <w:name w:val="footnote reference"/>
    <w:basedOn w:val="DefaultParagraphFont"/>
    <w:uiPriority w:val="99"/>
    <w:unhideWhenUsed/>
    <w:rsid w:val="002E40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22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23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23F"/>
    <w:rPr>
      <w:rFonts w:eastAsiaTheme="minorHAnsi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23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23F"/>
    <w:rPr>
      <w:rFonts w:eastAsiaTheme="minorHAnsi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567F13"/>
    <w:rPr>
      <w:rFonts w:eastAsiaTheme="minorHAnsi"/>
      <w:sz w:val="22"/>
      <w:szCs w:val="22"/>
      <w:lang w:val="fr-FR"/>
    </w:rPr>
  </w:style>
  <w:style w:type="character" w:customStyle="1" w:styleId="apple-converted-space">
    <w:name w:val="apple-converted-space"/>
    <w:basedOn w:val="DefaultParagraphFont"/>
    <w:rsid w:val="004D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ultureactioneurope.org/news/feedback-on-the-creative-europe-programme/" TargetMode="External"/><Relationship Id="rId10" Type="http://schemas.openxmlformats.org/officeDocument/2006/relationships/hyperlink" Target="http://cultureactioneurope.org/news/cae-statement-on-the-euyo-cas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ltureactioneurop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ultureactioneurope.org" TargetMode="External"/><Relationship Id="rId2" Type="http://schemas.openxmlformats.org/officeDocument/2006/relationships/hyperlink" Target="http://www.cultureactioneur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0CB73-A6AB-2047-ACEC-7A449A5F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604</Words>
  <Characters>3444</Characters>
  <Application>Microsoft Macintosh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Action Europe Culture Action Europe</dc:creator>
  <cp:keywords/>
  <dc:description/>
  <cp:lastModifiedBy>Cultur Action Europe</cp:lastModifiedBy>
  <cp:revision>2</cp:revision>
  <cp:lastPrinted>2016-09-23T09:31:00Z</cp:lastPrinted>
  <dcterms:created xsi:type="dcterms:W3CDTF">2016-09-30T14:39:00Z</dcterms:created>
  <dcterms:modified xsi:type="dcterms:W3CDTF">2016-09-30T14:39:00Z</dcterms:modified>
</cp:coreProperties>
</file>